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4B" w:rsidRPr="009609A4" w:rsidRDefault="001F244B" w:rsidP="00B90DDE">
      <w:pPr>
        <w:pStyle w:val="1"/>
        <w:ind w:left="720"/>
        <w:jc w:val="both"/>
        <w:rPr>
          <w:rFonts w:ascii="Arial" w:hAnsi="Arial" w:cs="Arial"/>
        </w:rPr>
      </w:pPr>
      <w:r w:rsidRPr="009609A4">
        <w:rPr>
          <w:rFonts w:ascii="Arial" w:hAnsi="Arial" w:cs="Arial"/>
          <w:lang w:val="en-US"/>
        </w:rPr>
        <w:t>ЯК УНИКНУТИ ХВИЛЮВАНЬ У ЧЕКАННІ</w:t>
      </w:r>
    </w:p>
    <w:p w:rsidR="001F244B" w:rsidRPr="009609A4" w:rsidRDefault="001F244B">
      <w:pPr>
        <w:rPr>
          <w:rFonts w:ascii="Arial" w:hAnsi="Arial" w:cs="Arial"/>
        </w:rPr>
      </w:pPr>
      <w:proofErr w:type="spellStart"/>
      <w:r w:rsidRPr="009609A4">
        <w:rPr>
          <w:rFonts w:ascii="Arial" w:hAnsi="Arial" w:cs="Arial"/>
        </w:rPr>
        <w:t>Коли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ми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чекаємо</w:t>
      </w:r>
      <w:proofErr w:type="spellEnd"/>
      <w:r w:rsidRPr="009609A4">
        <w:rPr>
          <w:rFonts w:ascii="Arial" w:hAnsi="Arial" w:cs="Arial"/>
        </w:rPr>
        <w:t xml:space="preserve">, </w:t>
      </w:r>
      <w:proofErr w:type="spellStart"/>
      <w:r w:rsidRPr="009609A4">
        <w:rPr>
          <w:rFonts w:ascii="Arial" w:hAnsi="Arial" w:cs="Arial"/>
        </w:rPr>
        <w:t>щоб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Бог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відповів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на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нашу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молитву</w:t>
      </w:r>
      <w:proofErr w:type="spellEnd"/>
      <w:r w:rsidRPr="009609A4">
        <w:rPr>
          <w:rFonts w:ascii="Arial" w:hAnsi="Arial" w:cs="Arial"/>
        </w:rPr>
        <w:t xml:space="preserve"> — </w:t>
      </w:r>
      <w:proofErr w:type="spellStart"/>
      <w:r w:rsidRPr="009609A4">
        <w:rPr>
          <w:rFonts w:ascii="Arial" w:hAnsi="Arial" w:cs="Arial"/>
        </w:rPr>
        <w:t>особливо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якщо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очікування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затяглося</w:t>
      </w:r>
      <w:proofErr w:type="spellEnd"/>
      <w:r w:rsidRPr="009609A4">
        <w:rPr>
          <w:rFonts w:ascii="Arial" w:hAnsi="Arial" w:cs="Arial"/>
        </w:rPr>
        <w:t xml:space="preserve">, — у </w:t>
      </w:r>
      <w:proofErr w:type="spellStart"/>
      <w:r w:rsidRPr="009609A4">
        <w:rPr>
          <w:rFonts w:ascii="Arial" w:hAnsi="Arial" w:cs="Arial"/>
        </w:rPr>
        <w:t>нас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можуть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з’явитися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хвилювання</w:t>
      </w:r>
      <w:proofErr w:type="spellEnd"/>
      <w:r w:rsidRPr="009609A4">
        <w:rPr>
          <w:rFonts w:ascii="Arial" w:hAnsi="Arial" w:cs="Arial"/>
        </w:rPr>
        <w:t xml:space="preserve">, </w:t>
      </w:r>
      <w:proofErr w:type="spellStart"/>
      <w:r w:rsidRPr="009609A4">
        <w:rPr>
          <w:rFonts w:ascii="Arial" w:hAnsi="Arial" w:cs="Arial"/>
        </w:rPr>
        <w:t>страх</w:t>
      </w:r>
      <w:proofErr w:type="spellEnd"/>
      <w:r w:rsidRPr="009609A4">
        <w:rPr>
          <w:rFonts w:ascii="Arial" w:hAnsi="Arial" w:cs="Arial"/>
        </w:rPr>
        <w:t xml:space="preserve">, </w:t>
      </w:r>
      <w:proofErr w:type="spellStart"/>
      <w:r w:rsidRPr="009609A4">
        <w:rPr>
          <w:rFonts w:ascii="Arial" w:hAnsi="Arial" w:cs="Arial"/>
        </w:rPr>
        <w:t>почуття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провини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або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інші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емоції</w:t>
      </w:r>
      <w:proofErr w:type="spellEnd"/>
      <w:r w:rsidRPr="009609A4">
        <w:rPr>
          <w:rFonts w:ascii="Arial" w:hAnsi="Arial" w:cs="Arial"/>
        </w:rPr>
        <w:t xml:space="preserve">, </w:t>
      </w:r>
      <w:proofErr w:type="spellStart"/>
      <w:r w:rsidRPr="009609A4">
        <w:rPr>
          <w:rFonts w:ascii="Arial" w:hAnsi="Arial" w:cs="Arial"/>
        </w:rPr>
        <w:t>які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вказують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на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те</w:t>
      </w:r>
      <w:proofErr w:type="spellEnd"/>
      <w:r w:rsidRPr="009609A4">
        <w:rPr>
          <w:rFonts w:ascii="Arial" w:hAnsi="Arial" w:cs="Arial"/>
        </w:rPr>
        <w:t xml:space="preserve">, </w:t>
      </w:r>
      <w:proofErr w:type="spellStart"/>
      <w:r w:rsidRPr="009609A4">
        <w:rPr>
          <w:rFonts w:ascii="Arial" w:hAnsi="Arial" w:cs="Arial"/>
        </w:rPr>
        <w:t>що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ми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не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цілком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довірилися</w:t>
      </w:r>
      <w:proofErr w:type="spellEnd"/>
      <w:r w:rsidRPr="009609A4">
        <w:rPr>
          <w:rFonts w:ascii="Arial" w:hAnsi="Arial" w:cs="Arial"/>
        </w:rPr>
        <w:t xml:space="preserve"> </w:t>
      </w:r>
      <w:proofErr w:type="spellStart"/>
      <w:r w:rsidRPr="009609A4">
        <w:rPr>
          <w:rFonts w:ascii="Arial" w:hAnsi="Arial" w:cs="Arial"/>
        </w:rPr>
        <w:t>Богу</w:t>
      </w:r>
      <w:proofErr w:type="spellEnd"/>
      <w:r w:rsidRPr="009609A4">
        <w:rPr>
          <w:rFonts w:ascii="Arial" w:hAnsi="Arial" w:cs="Arial"/>
        </w:rPr>
        <w:t>.</w:t>
      </w:r>
    </w:p>
    <w:p w:rsidR="001F244B" w:rsidRPr="009609A4" w:rsidRDefault="001F244B">
      <w:pPr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Ісус сказав: «Не журіться про життя своє» (Матвія 6:25). Ось кілька способів, як можна уникнути хвилю</w:t>
      </w:r>
      <w:bookmarkStart w:id="0" w:name="_GoBack"/>
      <w:bookmarkEnd w:id="0"/>
      <w:r w:rsidRPr="009609A4">
        <w:rPr>
          <w:rFonts w:ascii="Arial" w:hAnsi="Arial" w:cs="Arial"/>
          <w:lang w:val="ru-RU"/>
        </w:rPr>
        <w:t>вань в очікуванні: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Вивчіть ті місця Писання, які зміцнюють віру, і використовуйте їх, коли вас хоче поглинути страх. Просіть у Бога обітниць із Писання, робіть їх особисто своїми відповідно до вашої ситуації і міцно за них тримайтеся.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Попросіть свого молитовного партнера або партнерів «очікувати» разом із вами в молитві.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Облиште засудження і непрощення (див. Марка 11:25).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Не здавайтеся. Перестати молитися — завжди зарано. Будьте наполегливі у своїй вірі в те, що у Бога є рішення для вашої дилеми. Не втрачайте надії на те, що з Богом немає безнадійних ситуацій.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Не зосереджуйтеся на негативному. Усе може здаватися дуже поганим у звичайному світлі, але ви натомість сфокусуйте увагу на ту відповідь, яка має прийти (див. Марка 11:23-24).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Не дайте себе забрати у полон смутку, гніву, розчаруванню або будь-чому іншому, що заважало б вашій вірі в Божі обітниці та отриманню розради від Нього.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Славте Бога навіть до того, як ви побачите свідоцтва Його втручання. Підносьте Йому хвалу і подяку за те, Ким Він є — Богом любові, вірності, святості та справедливості (Повторення Закону 32:4). Коли ми славимо Бога всупереч негативним обставинам, ми підтверджуємо Його силу і перемогу над цими обставинами.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Не обмежуйте Бога своїми очікуваннями і термінами. Уникайте спокуси говорити Йому, як і коли потрібно відповідати на ваші молитви. Пам’ятайте, що Його шляхи вище ваших (Псалом 54:10).</w:t>
      </w:r>
    </w:p>
    <w:p w:rsidR="001F244B" w:rsidRPr="009609A4" w:rsidRDefault="001F244B">
      <w:pPr>
        <w:ind w:hanging="234"/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• Міцно тримайтеся за ті місця Писання, які приносять заспокоєння,— завчіть їх напам’ять. В якості хороших прикладів можна навести Псалми 23, 46 і 121.</w:t>
      </w:r>
    </w:p>
    <w:p w:rsidR="001F244B" w:rsidRPr="009609A4" w:rsidRDefault="001F244B" w:rsidP="00B90DDE">
      <w:pPr>
        <w:pStyle w:val="3"/>
        <w:ind w:left="1440" w:firstLine="0"/>
        <w:rPr>
          <w:rFonts w:ascii="Arial" w:hAnsi="Arial" w:cs="Arial"/>
        </w:rPr>
      </w:pPr>
      <w:r w:rsidRPr="009609A4">
        <w:rPr>
          <w:rFonts w:ascii="Arial" w:hAnsi="Arial" w:cs="Arial"/>
        </w:rPr>
        <w:t>Молитва</w:t>
      </w:r>
    </w:p>
    <w:p w:rsidR="001F244B" w:rsidRPr="009609A4" w:rsidRDefault="001F244B">
      <w:pPr>
        <w:rPr>
          <w:rFonts w:ascii="Arial" w:hAnsi="Arial" w:cs="Arial"/>
          <w:lang w:val="ru-RU"/>
        </w:rPr>
      </w:pPr>
      <w:r w:rsidRPr="009609A4">
        <w:rPr>
          <w:rFonts w:ascii="Arial" w:hAnsi="Arial" w:cs="Arial"/>
          <w:lang w:val="ru-RU"/>
        </w:rPr>
        <w:t>«Господи, серед моїх труднощів мені потрібна Твоя сила. Допоможи мені славити Тебе, незважаючи на обставини, тримаючись віри і сподіваючись на те, що ця ситуація зрештою мине. Господи, поки я чекаю, я хочу ставати кращим і більше уподібнюватися Христові, а не засмучуватися чи ображатися. Допоможи мені відображати Твою славу в моєму ставленні до життя, у поведінці і в характері. Дякую тобі, Господи Ісусе, за те, що Ти страждав за мене. Амінь».</w:t>
      </w:r>
    </w:p>
    <w:p w:rsidR="001F244B" w:rsidRPr="009609A4" w:rsidRDefault="001F244B">
      <w:pPr>
        <w:jc w:val="left"/>
        <w:rPr>
          <w:rFonts w:ascii="Arial" w:hAnsi="Arial" w:cs="Arial"/>
        </w:rPr>
      </w:pPr>
      <w:r w:rsidRPr="009609A4">
        <w:rPr>
          <w:rFonts w:ascii="Arial" w:hAnsi="Arial" w:cs="Arial"/>
          <w:lang w:val="ru-RU"/>
        </w:rPr>
        <w:t xml:space="preserve">- Взято з роботи </w:t>
      </w:r>
      <w:r w:rsidRPr="009609A4">
        <w:rPr>
          <w:rFonts w:ascii="Arial" w:hAnsi="Arial" w:cs="Arial"/>
          <w:i/>
          <w:iCs/>
          <w:lang w:val="ru-RU"/>
        </w:rPr>
        <w:t>«Молитви про повернення блудних синів»</w:t>
      </w:r>
      <w:r w:rsidRPr="009609A4">
        <w:rPr>
          <w:rFonts w:ascii="Arial" w:hAnsi="Arial" w:cs="Arial"/>
          <w:lang w:val="ru-RU"/>
        </w:rPr>
        <w:t>, Куїн Шеррер і Рутанн Гарлок (</w:t>
      </w:r>
      <w:r w:rsidRPr="009609A4">
        <w:rPr>
          <w:rFonts w:ascii="Arial" w:hAnsi="Arial" w:cs="Arial"/>
        </w:rPr>
        <w:t>Regal</w:t>
      </w:r>
      <w:r w:rsidRPr="009609A4">
        <w:rPr>
          <w:rFonts w:ascii="Arial" w:hAnsi="Arial" w:cs="Arial"/>
          <w:lang w:val="ru-RU"/>
        </w:rPr>
        <w:t xml:space="preserve"> </w:t>
      </w:r>
      <w:r w:rsidRPr="009609A4">
        <w:rPr>
          <w:rFonts w:ascii="Arial" w:hAnsi="Arial" w:cs="Arial"/>
        </w:rPr>
        <w:t>Books</w:t>
      </w:r>
      <w:r w:rsidRPr="009609A4">
        <w:rPr>
          <w:rFonts w:ascii="Arial" w:hAnsi="Arial" w:cs="Arial"/>
          <w:lang w:val="ru-RU"/>
        </w:rPr>
        <w:t xml:space="preserve">). </w:t>
      </w:r>
      <w:r w:rsidRPr="009609A4">
        <w:rPr>
          <w:rFonts w:ascii="Arial" w:hAnsi="Arial" w:cs="Arial"/>
        </w:rPr>
        <w:t xml:space="preserve">© 2000. </w:t>
      </w:r>
      <w:proofErr w:type="spellStart"/>
      <w:r w:rsidRPr="009609A4">
        <w:rPr>
          <w:rFonts w:ascii="Arial" w:hAnsi="Arial" w:cs="Arial"/>
        </w:rPr>
        <w:t>Використано</w:t>
      </w:r>
      <w:proofErr w:type="spellEnd"/>
      <w:r w:rsidRPr="009609A4">
        <w:rPr>
          <w:rFonts w:ascii="Arial" w:hAnsi="Arial" w:cs="Arial"/>
        </w:rPr>
        <w:t xml:space="preserve"> з </w:t>
      </w:r>
      <w:proofErr w:type="spellStart"/>
      <w:r w:rsidRPr="009609A4">
        <w:rPr>
          <w:rFonts w:ascii="Arial" w:hAnsi="Arial" w:cs="Arial"/>
        </w:rPr>
        <w:t>дозволу</w:t>
      </w:r>
      <w:proofErr w:type="spellEnd"/>
    </w:p>
    <w:sectPr w:rsidR="001F244B" w:rsidRPr="009609A4">
      <w:pgSz w:w="12240" w:h="15840"/>
      <w:pgMar w:top="1440" w:right="1800" w:bottom="1440" w:left="1800" w:header="708" w:footer="708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432"/>
      </w:pPr>
      <w:rPr>
        <w:rFonts w:cs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1080" w:hanging="576"/>
      </w:pPr>
      <w:rPr>
        <w:rFonts w:cs="Times New Roman"/>
      </w:r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1800" w:hanging="864"/>
      </w:pPr>
      <w:rPr>
        <w:rFonts w:cs="Times New Roman"/>
      </w:r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2160" w:hanging="1008"/>
      </w:pPr>
      <w:rPr>
        <w:rFonts w:cs="Times New Roman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2520" w:hanging="1152"/>
      </w:pPr>
      <w:rPr>
        <w:rFonts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2880" w:hanging="1296"/>
      </w:pPr>
      <w:rPr>
        <w:rFonts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3600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DE"/>
    <w:rsid w:val="001F244B"/>
    <w:rsid w:val="009609A4"/>
    <w:rsid w:val="00B90DDE"/>
    <w:rsid w:val="00C9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kern w:val="1"/>
      <w:lang w:eastAsia="zh-CN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Cambria" w:hAnsi="Cambria" w:cs="Times New Roman"/>
      <w:b/>
      <w:bCs/>
      <w:kern w:val="1"/>
      <w:sz w:val="32"/>
      <w:szCs w:val="32"/>
      <w:lang w:val="en-US" w:eastAsia="zh-CN"/>
    </w:rPr>
  </w:style>
  <w:style w:type="character" w:customStyle="1" w:styleId="Heading3Char">
    <w:name w:val="Heading 3 Char"/>
    <w:basedOn w:val="DefaultParagraphFont1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erChar">
    <w:name w:val="Head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FooterChar">
    <w:name w:val="Foot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kern w:val="1"/>
      <w:lang w:eastAsia="zh-CN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Cambria" w:hAnsi="Cambria" w:cs="Times New Roman"/>
      <w:b/>
      <w:bCs/>
      <w:kern w:val="1"/>
      <w:sz w:val="32"/>
      <w:szCs w:val="32"/>
      <w:lang w:val="en-US" w:eastAsia="zh-CN"/>
    </w:rPr>
  </w:style>
  <w:style w:type="character" w:customStyle="1" w:styleId="Heading3Char">
    <w:name w:val="Heading 3 Char"/>
    <w:basedOn w:val="DefaultParagraphFont1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erChar">
    <w:name w:val="Head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FooterChar">
    <w:name w:val="Footer Char"/>
    <w:basedOn w:val="DefaultParagraphFont1"/>
    <w:rPr>
      <w:rFonts w:ascii="Century Gothic" w:hAnsi="Century Gothic" w:cs="Century Gothic"/>
      <w:sz w:val="20"/>
      <w:szCs w:val="20"/>
      <w:lang w:val="en-US" w:eastAsia="zh-CN"/>
    </w:rPr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Ivanka</cp:lastModifiedBy>
  <cp:revision>3</cp:revision>
  <cp:lastPrinted>1900-12-31T21:00:00Z</cp:lastPrinted>
  <dcterms:created xsi:type="dcterms:W3CDTF">2018-03-07T13:09:00Z</dcterms:created>
  <dcterms:modified xsi:type="dcterms:W3CDTF">2020-04-29T12:01:00Z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